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0C69930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0028C8">
        <w:rPr>
          <w:b/>
          <w:sz w:val="28"/>
        </w:rPr>
        <w:t>8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6BEF5F2B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F11484" w:rsidRPr="00F11484">
        <w:rPr>
          <w:rFonts w:ascii="Calibri" w:hAnsi="Calibri"/>
          <w:b/>
          <w:bCs/>
          <w:sz w:val="22"/>
          <w:lang w:bidi="en-US"/>
        </w:rPr>
        <w:t xml:space="preserve">Výběr dopravců pro uzavření smluv o veřejných službách v přepravě cestujících na příměstských linkách PID – oblast </w:t>
      </w:r>
      <w:r w:rsidR="00B2651A">
        <w:rPr>
          <w:rFonts w:ascii="Calibri" w:hAnsi="Calibri"/>
          <w:b/>
          <w:bCs/>
          <w:sz w:val="22"/>
          <w:lang w:bidi="en-US"/>
        </w:rPr>
        <w:t>C2 – Slánsko</w:t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0028C8" w:rsidRPr="000028C8">
        <w:rPr>
          <w:rFonts w:asciiTheme="minorHAnsi" w:hAnsiTheme="minorHAnsi" w:cstheme="minorHAnsi"/>
          <w:b/>
          <w:sz w:val="22"/>
          <w:szCs w:val="20"/>
        </w:rPr>
        <w:t>Středočeský kraj</w:t>
      </w:r>
      <w:r w:rsidR="00920B7C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70891095</w:t>
      </w:r>
      <w:r w:rsidR="00920B7C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Zborovská 81/11, Smíchov, 150 00 Praha 5</w:t>
      </w:r>
      <w:r w:rsidR="00E210D0">
        <w:rPr>
          <w:rFonts w:asciiTheme="minorHAnsi" w:hAnsiTheme="minorHAnsi" w:cstheme="minorHAnsi"/>
          <w:bCs/>
          <w:sz w:val="22"/>
          <w:szCs w:val="20"/>
        </w:rPr>
        <w:t xml:space="preserve"> a </w:t>
      </w:r>
      <w:r w:rsidR="00E210D0" w:rsidRPr="00E210D0">
        <w:rPr>
          <w:rFonts w:asciiTheme="minorHAnsi" w:hAnsiTheme="minorHAnsi" w:cstheme="minorHAnsi"/>
          <w:b/>
          <w:sz w:val="22"/>
          <w:szCs w:val="20"/>
        </w:rPr>
        <w:t>Hlavní město Praha</w:t>
      </w:r>
      <w:r w:rsidR="00E210D0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E210D0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E210D0" w:rsidRPr="00E210D0">
        <w:rPr>
          <w:rFonts w:asciiTheme="minorHAnsi" w:hAnsiTheme="minorHAnsi" w:cstheme="minorHAnsi"/>
          <w:bCs/>
          <w:sz w:val="22"/>
          <w:szCs w:val="20"/>
        </w:rPr>
        <w:t>00064581</w:t>
      </w:r>
      <w:r w:rsidR="00E210D0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E210D0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E210D0" w:rsidRPr="00E210D0">
        <w:rPr>
          <w:rFonts w:asciiTheme="minorHAnsi" w:hAnsiTheme="minorHAnsi" w:cstheme="minorHAnsi"/>
          <w:bCs/>
          <w:sz w:val="22"/>
          <w:szCs w:val="20"/>
        </w:rPr>
        <w:t>Mariánské náměstí 2/2, Staré Město, 110 00 Praha 1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ABFB5" w14:textId="77777777" w:rsidR="0000452B" w:rsidRDefault="0000452B">
      <w:r>
        <w:separator/>
      </w:r>
    </w:p>
  </w:endnote>
  <w:endnote w:type="continuationSeparator" w:id="0">
    <w:p w14:paraId="3949B626" w14:textId="77777777" w:rsidR="0000452B" w:rsidRDefault="0000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383976CA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0028C8">
      <w:rPr>
        <w:rFonts w:ascii="Calibri" w:hAnsi="Calibri"/>
        <w:sz w:val="22"/>
        <w:szCs w:val="20"/>
      </w:rPr>
      <w:t>8</w:t>
    </w:r>
    <w:r>
      <w:rPr>
        <w:rFonts w:ascii="Calibri" w:hAnsi="Calibri"/>
        <w:sz w:val="22"/>
        <w:szCs w:val="20"/>
      </w:rPr>
      <w:tab/>
    </w:r>
    <w:r w:rsidR="000028C8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B2651A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B2651A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725D5" w14:textId="77777777" w:rsidR="0000452B" w:rsidRDefault="0000452B">
      <w:r>
        <w:separator/>
      </w:r>
    </w:p>
  </w:footnote>
  <w:footnote w:type="continuationSeparator" w:id="0">
    <w:p w14:paraId="0CA807EB" w14:textId="77777777" w:rsidR="0000452B" w:rsidRDefault="0000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975213895">
    <w:abstractNumId w:val="30"/>
  </w:num>
  <w:num w:numId="2" w16cid:durableId="1330057831">
    <w:abstractNumId w:val="9"/>
  </w:num>
  <w:num w:numId="3" w16cid:durableId="2043824935">
    <w:abstractNumId w:val="26"/>
  </w:num>
  <w:num w:numId="4" w16cid:durableId="111900688">
    <w:abstractNumId w:val="6"/>
  </w:num>
  <w:num w:numId="5" w16cid:durableId="987594632">
    <w:abstractNumId w:val="8"/>
  </w:num>
  <w:num w:numId="6" w16cid:durableId="1434589431">
    <w:abstractNumId w:val="3"/>
  </w:num>
  <w:num w:numId="7" w16cid:durableId="1780686228">
    <w:abstractNumId w:val="34"/>
  </w:num>
  <w:num w:numId="8" w16cid:durableId="1250236057">
    <w:abstractNumId w:val="12"/>
  </w:num>
  <w:num w:numId="9" w16cid:durableId="427702437">
    <w:abstractNumId w:val="14"/>
  </w:num>
  <w:num w:numId="10" w16cid:durableId="1088691061">
    <w:abstractNumId w:val="32"/>
  </w:num>
  <w:num w:numId="11" w16cid:durableId="960577314">
    <w:abstractNumId w:val="10"/>
  </w:num>
  <w:num w:numId="12" w16cid:durableId="1012686892">
    <w:abstractNumId w:val="21"/>
  </w:num>
  <w:num w:numId="13" w16cid:durableId="1048993928">
    <w:abstractNumId w:val="27"/>
  </w:num>
  <w:num w:numId="14" w16cid:durableId="775443271">
    <w:abstractNumId w:val="31"/>
  </w:num>
  <w:num w:numId="15" w16cid:durableId="601302740">
    <w:abstractNumId w:val="4"/>
  </w:num>
  <w:num w:numId="16" w16cid:durableId="6451225">
    <w:abstractNumId w:val="7"/>
  </w:num>
  <w:num w:numId="17" w16cid:durableId="365836487">
    <w:abstractNumId w:val="25"/>
  </w:num>
  <w:num w:numId="18" w16cid:durableId="2110349692">
    <w:abstractNumId w:val="16"/>
  </w:num>
  <w:num w:numId="19" w16cid:durableId="216279747">
    <w:abstractNumId w:val="20"/>
  </w:num>
  <w:num w:numId="20" w16cid:durableId="159270901">
    <w:abstractNumId w:val="33"/>
  </w:num>
  <w:num w:numId="21" w16cid:durableId="1336878836">
    <w:abstractNumId w:val="28"/>
  </w:num>
  <w:num w:numId="22" w16cid:durableId="224921823">
    <w:abstractNumId w:val="24"/>
  </w:num>
  <w:num w:numId="23" w16cid:durableId="202907419">
    <w:abstractNumId w:val="29"/>
  </w:num>
  <w:num w:numId="24" w16cid:durableId="796337778">
    <w:abstractNumId w:val="15"/>
  </w:num>
  <w:num w:numId="25" w16cid:durableId="7414457">
    <w:abstractNumId w:val="17"/>
  </w:num>
  <w:num w:numId="26" w16cid:durableId="2125807511">
    <w:abstractNumId w:val="11"/>
  </w:num>
  <w:num w:numId="27" w16cid:durableId="756169477">
    <w:abstractNumId w:val="0"/>
  </w:num>
  <w:num w:numId="28" w16cid:durableId="1521160099">
    <w:abstractNumId w:val="13"/>
  </w:num>
  <w:num w:numId="29" w16cid:durableId="557397799">
    <w:abstractNumId w:val="23"/>
  </w:num>
  <w:num w:numId="30" w16cid:durableId="1219900947">
    <w:abstractNumId w:val="22"/>
  </w:num>
  <w:num w:numId="31" w16cid:durableId="1078938960">
    <w:abstractNumId w:val="5"/>
  </w:num>
  <w:num w:numId="32" w16cid:durableId="22170831">
    <w:abstractNumId w:val="19"/>
  </w:num>
  <w:num w:numId="33" w16cid:durableId="33057251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8C8"/>
    <w:rsid w:val="00003ED3"/>
    <w:rsid w:val="0000452B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B96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341"/>
    <w:rsid w:val="008450E3"/>
    <w:rsid w:val="00847540"/>
    <w:rsid w:val="00850B9B"/>
    <w:rsid w:val="0085336C"/>
    <w:rsid w:val="00853A1B"/>
    <w:rsid w:val="00853DDB"/>
    <w:rsid w:val="0085589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0B7C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CE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651A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10D0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484"/>
    <w:rsid w:val="00F11AE3"/>
    <w:rsid w:val="00F162E7"/>
    <w:rsid w:val="00F20CE3"/>
    <w:rsid w:val="00F25683"/>
    <w:rsid w:val="00F25C32"/>
    <w:rsid w:val="00F34160"/>
    <w:rsid w:val="00F409E8"/>
    <w:rsid w:val="00F41663"/>
    <w:rsid w:val="00F423F1"/>
    <w:rsid w:val="00F457D5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F423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2022-11-14T08:07:00Z</dcterms:modified>
</cp:coreProperties>
</file>